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20" w:rsidRPr="006C3C20" w:rsidRDefault="006C3C20" w:rsidP="006C3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C2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3C20" w:rsidRPr="006C3C20" w:rsidRDefault="006C3C20" w:rsidP="006C3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C20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C3C20" w:rsidRPr="006C3C20" w:rsidRDefault="006C3C20" w:rsidP="006C3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C20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6C3C2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C3C20" w:rsidRPr="006C3C20" w:rsidRDefault="006C3C20" w:rsidP="006C3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C20">
        <w:rPr>
          <w:rFonts w:ascii="Times New Roman" w:hAnsi="Times New Roman" w:cs="Times New Roman"/>
          <w:sz w:val="24"/>
          <w:szCs w:val="24"/>
        </w:rPr>
        <w:t>Администрация Арбатского сельсовета</w:t>
      </w:r>
    </w:p>
    <w:p w:rsidR="006C3C20" w:rsidRPr="006C3C20" w:rsidRDefault="006C3C20" w:rsidP="006C3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C20" w:rsidRPr="006C3C20" w:rsidRDefault="006C3C20" w:rsidP="006C3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C2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C3C20" w:rsidRPr="006C3C20" w:rsidRDefault="006C3C20" w:rsidP="006C3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C20" w:rsidRPr="006C3C20" w:rsidRDefault="006C3C20" w:rsidP="006C3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C20" w:rsidRPr="006C3C20" w:rsidRDefault="00D33A2D" w:rsidP="006C3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февраля</w:t>
      </w:r>
      <w:r w:rsidR="006C3C20" w:rsidRPr="006C3C20">
        <w:rPr>
          <w:rFonts w:ascii="Times New Roman" w:hAnsi="Times New Roman" w:cs="Times New Roman"/>
          <w:sz w:val="24"/>
          <w:szCs w:val="24"/>
        </w:rPr>
        <w:t xml:space="preserve"> 2019г.                                      с. </w:t>
      </w:r>
      <w:proofErr w:type="spellStart"/>
      <w:r w:rsidR="006C3C20" w:rsidRPr="006C3C20">
        <w:rPr>
          <w:rFonts w:ascii="Times New Roman" w:hAnsi="Times New Roman" w:cs="Times New Roman"/>
          <w:sz w:val="24"/>
          <w:szCs w:val="24"/>
        </w:rPr>
        <w:t>Арбаты</w:t>
      </w:r>
      <w:proofErr w:type="spellEnd"/>
      <w:r w:rsidR="006C3C20" w:rsidRPr="006C3C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13</w:t>
      </w:r>
    </w:p>
    <w:p w:rsidR="006C3C20" w:rsidRPr="006C3C20" w:rsidRDefault="006C3C20" w:rsidP="006C3C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603"/>
      </w:tblGrid>
      <w:tr w:rsidR="006C3C20" w:rsidRPr="006C3C20" w:rsidTr="00F54FA3">
        <w:tc>
          <w:tcPr>
            <w:tcW w:w="4603" w:type="dxa"/>
          </w:tcPr>
          <w:p w:rsidR="006C3C20" w:rsidRPr="006C3C20" w:rsidRDefault="006C3C20" w:rsidP="006C3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Администрации Арбатского сельсовета от 25.01.2018 № 6 «Об утверждении муниципальной программы «Комплексное развитие транспортной инфраструктуры на 2018-2023 годы» на территории Арбатского сельсовета»</w:t>
            </w:r>
          </w:p>
          <w:p w:rsidR="006C3C20" w:rsidRPr="006C3C20" w:rsidRDefault="006C3C20" w:rsidP="006C3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C20" w:rsidRPr="006C3C20" w:rsidRDefault="006C3C20" w:rsidP="006C3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C20" w:rsidRPr="006C3C20" w:rsidRDefault="006C3C20" w:rsidP="006C3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C20" w:rsidRPr="006C3C20" w:rsidRDefault="006C3C20" w:rsidP="006C3C20">
      <w:pPr>
        <w:spacing w:after="0"/>
        <w:ind w:firstLine="708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C3C20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</w:t>
      </w:r>
      <w:r w:rsidRPr="006C3C2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Администрация Арбатского сельсовета </w:t>
      </w:r>
    </w:p>
    <w:p w:rsidR="006C3C20" w:rsidRPr="006C3C20" w:rsidRDefault="006C3C20" w:rsidP="006C3C20">
      <w:pPr>
        <w:spacing w:after="0"/>
        <w:ind w:firstLine="708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C3C20" w:rsidRDefault="006C3C20" w:rsidP="006C3C20">
      <w:pPr>
        <w:spacing w:after="0"/>
        <w:ind w:firstLine="708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C3C2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6C3C20" w:rsidRDefault="006C3C20" w:rsidP="00D137BF">
      <w:pPr>
        <w:spacing w:after="0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C3C20" w:rsidRDefault="00DF3102" w:rsidP="00D137BF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Пункт 2 постановления изложить в следующей редакции:</w:t>
      </w:r>
    </w:p>
    <w:p w:rsidR="00DF3102" w:rsidRDefault="00DF3102" w:rsidP="00D137B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 2. </w:t>
      </w:r>
      <w:r w:rsidRPr="00DF3102">
        <w:rPr>
          <w:rFonts w:ascii="Times New Roman" w:hAnsi="Times New Roman"/>
          <w:sz w:val="24"/>
          <w:szCs w:val="24"/>
        </w:rPr>
        <w:t>Настоящее постановление вступ</w:t>
      </w:r>
      <w:r w:rsidR="00D137BF">
        <w:rPr>
          <w:rFonts w:ascii="Times New Roman" w:hAnsi="Times New Roman"/>
          <w:sz w:val="24"/>
          <w:szCs w:val="24"/>
        </w:rPr>
        <w:t>ает</w:t>
      </w:r>
      <w:r>
        <w:rPr>
          <w:rFonts w:ascii="Times New Roman" w:hAnsi="Times New Roman"/>
          <w:sz w:val="24"/>
          <w:szCs w:val="24"/>
        </w:rPr>
        <w:t xml:space="preserve"> в силу после его официально</w:t>
      </w:r>
      <w:r w:rsidR="00D137BF">
        <w:rPr>
          <w:rFonts w:ascii="Times New Roman" w:hAnsi="Times New Roman"/>
          <w:sz w:val="24"/>
          <w:szCs w:val="24"/>
        </w:rPr>
        <w:t>го опубликования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861B91" w:rsidRPr="00861B91" w:rsidRDefault="00861B91" w:rsidP="00D137BF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1B9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муниципальную программу  </w:t>
      </w:r>
      <w:r w:rsidRPr="00861B91">
        <w:rPr>
          <w:rFonts w:ascii="Times New Roman" w:hAnsi="Times New Roman" w:cs="Times New Roman"/>
          <w:sz w:val="24"/>
          <w:szCs w:val="24"/>
        </w:rPr>
        <w:t>«Комплексное развитие транспортной инфраструктуры на 2018-2023 годы» на территории Арбатского сельсовета», утвержденную постановлением Администрации Арбатского сельсовета от 25.01.2018 № 6</w:t>
      </w:r>
      <w:r w:rsidR="0018066C">
        <w:rPr>
          <w:rFonts w:ascii="Times New Roman" w:hAnsi="Times New Roman" w:cs="Times New Roman"/>
          <w:sz w:val="24"/>
          <w:szCs w:val="24"/>
        </w:rPr>
        <w:t>,</w:t>
      </w:r>
      <w:r w:rsidRPr="00861B91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и дополнения:</w:t>
      </w:r>
    </w:p>
    <w:p w:rsidR="00DF3102" w:rsidRDefault="00EA59A0" w:rsidP="00D137BF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Программу дополнить разделом 15. следующего содержания:</w:t>
      </w:r>
    </w:p>
    <w:p w:rsidR="00BE119B" w:rsidRPr="00BE119B" w:rsidRDefault="00EA59A0" w:rsidP="00BE11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9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 </w:t>
      </w:r>
      <w:r w:rsidRPr="00BE119B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15.</w:t>
      </w:r>
      <w:r w:rsidRPr="00BE119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C3C20" w:rsidRPr="00BE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119B" w:rsidRPr="00BE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0418D" w:rsidRPr="00BE119B" w:rsidRDefault="00BE119B" w:rsidP="00BE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      </w:t>
      </w:r>
      <w:r w:rsidRPr="00BE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  <w:r w:rsidRPr="00BE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Критериями оценки эффективности реализации Программы являются степень достижения </w:t>
      </w:r>
      <w:r w:rsidRPr="00BE1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  <w:r w:rsidRPr="00BE11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EA59A0" w:rsidRDefault="00690B20" w:rsidP="00D137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90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</w:t>
      </w:r>
      <w:r w:rsidR="00D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418D" w:rsidRPr="00BE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муниципальной программы </w:t>
      </w:r>
      <w:r w:rsidR="006C3C20" w:rsidRPr="00BE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осуществляется ежегодно по итогам ее исполнения за отчетный финансовый год и в целом после завершения ее реализации </w:t>
      </w:r>
      <w:r w:rsidR="00D137BF" w:rsidRPr="00D3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органом местного самоуправления</w:t>
      </w:r>
      <w:r w:rsidR="006C3C20" w:rsidRPr="00BE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совместно с ответственным исполнителем и соисполнителями</w:t>
      </w:r>
      <w:r w:rsidR="006C3C20" w:rsidRPr="00BE119B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.</w:t>
      </w:r>
      <w:r w:rsidR="006C3C20" w:rsidRPr="006C3C2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="006C3C20"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A59A0" w:rsidRDefault="00EA59A0" w:rsidP="00D137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</w:t>
      </w:r>
      <w:r w:rsidR="006C3C20"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       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 </w:t>
      </w:r>
    </w:p>
    <w:p w:rsidR="00EA59A0" w:rsidRDefault="006C3C20" w:rsidP="00D13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этап -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 </w:t>
      </w:r>
    </w:p>
    <w:p w:rsidR="00EA59A0" w:rsidRDefault="006C3C20" w:rsidP="00D137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этап - расчет P2 - оценки эффективности муниципальной программы по критерию «степень достижения планируемых значений показателей муниципальной программы»; </w:t>
      </w:r>
    </w:p>
    <w:p w:rsidR="006C3C20" w:rsidRPr="006C3C20" w:rsidRDefault="006C3C20" w:rsidP="00D137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этап - расчет </w:t>
      </w:r>
      <w:proofErr w:type="spellStart"/>
      <w:proofErr w:type="gram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итоговой оценки эффективности муниципальной программы.       Итоговая оценка эффективности муниципальной программы (</w:t>
      </w:r>
      <w:proofErr w:type="spellStart"/>
      <w:proofErr w:type="gram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    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 P1 = (</w:t>
      </w:r>
      <w:proofErr w:type="spellStart"/>
      <w:proofErr w:type="gram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Vпл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100%, (1) </w:t>
      </w:r>
      <w:r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proofErr w:type="gram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фактический объем бюджетных средств, направленных на реализацию муниципальной программы за отчетный год;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Vпл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плановый объем бюджетных средств на реализацию муниципальной программы в отчетном году;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сумма «положительной экономии». </w:t>
      </w:r>
      <w:r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«положительной экономии» относится: экономия средств бюджетов в результате осуществления закупок товаров, работ, услуг для муниципальных нужд      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муниципальная программа выполнена в полном объеме, если P1 = 100%; муниципальная программа в целом выполнена, если 80% &lt; P1 &lt; 100%;</w:t>
      </w:r>
      <w:proofErr w:type="gram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 программа не выполнена, если P1 &lt; 80%.     Расчет P2 - оценки эффективности муниципальной программы по критерию «степень достижения планируемых значений показателей муниципальной программы»  осуществляется по формуле:  P2 = SUM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N,  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   (2),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  <w:bookmarkStart w:id="0" w:name="page105"/>
      <w:bookmarkEnd w:id="0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исполнение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планируемого значения показателя муниципальной программы за отчетный год в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процентах;N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число планируемых значений показателей муниципальной программы. Исполнение по каждому показателю муниципальной программы за отчетный год осуществляется по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формуле:Ki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Пi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 /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Пi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spellEnd"/>
      <w:proofErr w:type="gram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100%,   (3)</w:t>
      </w:r>
      <w:proofErr w:type="spellStart"/>
      <w:r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Пi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 - фактическое значение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за отчетный год;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Пi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плановое значение </w:t>
      </w:r>
      <w:proofErr w:type="spellStart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на отчетный год.</w:t>
      </w:r>
      <w:r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если фактическое значение показателя превышает плановое более чем в 2 </w:t>
      </w:r>
      <w:r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раза, то расчет исполнения по каждому показателю муниципальной программы за отчетный год осуществляется по </w:t>
      </w:r>
      <w:proofErr w:type="spellStart"/>
      <w:r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</w:t>
      </w:r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100%.   (4)</w:t>
      </w:r>
      <w:r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</w:t>
      </w:r>
      <w:proofErr w:type="spellStart"/>
      <w:r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</w:t>
      </w:r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</w:t>
      </w:r>
      <w:proofErr w:type="spellEnd"/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0%.   (5)</w:t>
      </w:r>
      <w:r w:rsidRPr="006C3C20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 </w:t>
      </w:r>
    </w:p>
    <w:p w:rsidR="006C3C20" w:rsidRPr="006C3C20" w:rsidRDefault="00690B20" w:rsidP="00D13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</w:t>
      </w:r>
      <w:r w:rsidR="00D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A6664" w:rsidRPr="009A6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3C20" w:rsidRPr="009A6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6C3C20" w:rsidRPr="006C3C20" w:rsidRDefault="006C3C20" w:rsidP="00D13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муниципальная программа перевыполнена, если P2 &gt; 100%;- муниципальная программа выполнена в полном объеме, если 90% &lt; P2 &lt; 100%; муниципальная программа в целом выполнена, если 75% &lt; P2 &lt; 95%- муниципальная программа не выполнена, если P2 &lt; 75%.</w:t>
      </w:r>
      <w:r w:rsidRPr="006C3C2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C452CF" w:rsidRPr="00C452CF" w:rsidRDefault="00C452CF" w:rsidP="00D13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5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="00690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13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3C20" w:rsidRPr="00C45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Итоговая оценка эффективности муниципальной программы осуществляется по формуле:</w:t>
      </w:r>
      <w:r w:rsidR="006C3C20" w:rsidRPr="006C3C2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proofErr w:type="spellStart"/>
      <w:proofErr w:type="gramStart"/>
      <w:r w:rsidR="006C3C20"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="006C3C20"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proofErr w:type="spellEnd"/>
      <w:r w:rsidR="006C3C20"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(P1 + P2) / 2,   (6)</w:t>
      </w:r>
      <w:proofErr w:type="spellStart"/>
      <w:r w:rsidR="006C3C20"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proofErr w:type="gramStart"/>
      <w:r w:rsidR="006C3C20"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="006C3C20"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proofErr w:type="spellEnd"/>
      <w:r w:rsidR="006C3C20"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итоговая оценка эффективности муниципальной программы за отчетный год.  Интерпретация итоговой оценки эффективности муниципальной программы осуществляется по следующим </w:t>
      </w:r>
      <w:proofErr w:type="spellStart"/>
      <w:r w:rsidR="006C3C20"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критериям:P</w:t>
      </w:r>
      <w:proofErr w:type="spellEnd"/>
      <w:r w:rsidR="006C3C20"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 &gt; 100% </w:t>
      </w:r>
      <w:proofErr w:type="gramStart"/>
      <w:r w:rsidR="006C3C20"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высокоэффективная</w:t>
      </w:r>
      <w:proofErr w:type="gramEnd"/>
      <w:r w:rsidR="006C3C20" w:rsidRPr="006C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;90% &lt; P итог &lt; 100% эффективная;75% &lt; P итог &lt; 90% умеренно эффективная; P итог &lt; 75% неэффективная.</w:t>
      </w:r>
      <w:r w:rsidR="006C3C20" w:rsidRPr="006C3C2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6C3C20" w:rsidRPr="006C3C20" w:rsidRDefault="00690B20" w:rsidP="00D13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15.4</w:t>
      </w:r>
      <w:r w:rsidR="00D13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C3C20" w:rsidRPr="00C45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Оценка ожидаемой эффективности реализации Программы</w:t>
      </w:r>
    </w:p>
    <w:p w:rsidR="00271A2B" w:rsidRDefault="00C452CF" w:rsidP="00271A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к 2023 году: а) </w:t>
      </w:r>
      <w:r w:rsidR="006C3C20"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 повысить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20"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повысить 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20"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повысить эффективность развития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(далее - транспортный спрос);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20"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эффективное  развитие транспортной инфраструктуры, сбалансированное с градостроительной деятельностью в поселениях;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3C20"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6C3C20"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) создать условия для управления транспортным спросом;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20"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создать приоритетные условия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C20"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ж) создать приоритетные условия движения транспортных средств общего пользования по отношению к иным транспортным средствам;   и) повысить эффективность функционирования действующей транспортной инфраструктуры</w:t>
      </w:r>
      <w:proofErr w:type="gramStart"/>
      <w:r w:rsidR="006C3C20" w:rsidRPr="006C3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62F51" w:rsidRPr="004060DC" w:rsidRDefault="00D33A2D" w:rsidP="004060DC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62F51" w:rsidRPr="0040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9 </w:t>
      </w:r>
      <w:r w:rsidR="001A6843" w:rsidRPr="00406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изложить в следующей редакции:</w:t>
      </w:r>
    </w:p>
    <w:p w:rsidR="00271A2B" w:rsidRPr="004060DC" w:rsidRDefault="001A6843" w:rsidP="00D3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DC">
        <w:rPr>
          <w:b/>
          <w:bCs/>
        </w:rPr>
        <w:t xml:space="preserve">« </w:t>
      </w:r>
      <w:r w:rsidR="00271A2B" w:rsidRPr="004060D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71A2B" w:rsidRPr="0040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271A2B" w:rsidRPr="00271A2B" w:rsidRDefault="001A6843" w:rsidP="004060D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71A2B" w:rsidRPr="0040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Прогноз социально-экономического и градостроительного развития поселения.</w:t>
      </w:r>
    </w:p>
    <w:p w:rsidR="001A6843" w:rsidRPr="001A6843" w:rsidRDefault="00271A2B" w:rsidP="004060D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60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A6843" w:rsidRPr="001A6843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1A6843">
        <w:rPr>
          <w:rFonts w:ascii="Times New Roman" w:hAnsi="Times New Roman" w:cs="Times New Roman"/>
          <w:sz w:val="24"/>
          <w:szCs w:val="24"/>
        </w:rPr>
        <w:t>Арбатского сельсовета</w:t>
      </w:r>
      <w:r w:rsidR="001A6843" w:rsidRPr="001A684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A6843">
        <w:rPr>
          <w:rFonts w:ascii="Times New Roman" w:hAnsi="Times New Roman" w:cs="Times New Roman"/>
          <w:sz w:val="24"/>
          <w:szCs w:val="24"/>
        </w:rPr>
        <w:t>пять</w:t>
      </w:r>
      <w:r w:rsidR="001A6843" w:rsidRPr="001A6843">
        <w:rPr>
          <w:rFonts w:ascii="Times New Roman" w:hAnsi="Times New Roman" w:cs="Times New Roman"/>
          <w:sz w:val="24"/>
          <w:szCs w:val="24"/>
        </w:rPr>
        <w:t xml:space="preserve"> населенных </w:t>
      </w:r>
      <w:r w:rsidR="001A6843" w:rsidRPr="001A6843">
        <w:rPr>
          <w:rFonts w:ascii="Times New Roman" w:hAnsi="Times New Roman" w:cs="Times New Roman"/>
          <w:sz w:val="24"/>
          <w:szCs w:val="24"/>
        </w:rPr>
        <w:lastRenderedPageBreak/>
        <w:t xml:space="preserve">пункта: </w:t>
      </w:r>
      <w:r w:rsidR="001A68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A6843">
        <w:rPr>
          <w:rFonts w:ascii="Times New Roman" w:hAnsi="Times New Roman" w:cs="Times New Roman"/>
          <w:sz w:val="24"/>
          <w:szCs w:val="24"/>
        </w:rPr>
        <w:t>Арбаты</w:t>
      </w:r>
      <w:proofErr w:type="spellEnd"/>
      <w:r w:rsidR="001A6843">
        <w:rPr>
          <w:rFonts w:ascii="Times New Roman" w:hAnsi="Times New Roman" w:cs="Times New Roman"/>
          <w:sz w:val="24"/>
          <w:szCs w:val="24"/>
        </w:rPr>
        <w:t xml:space="preserve">, п. Малые </w:t>
      </w:r>
      <w:proofErr w:type="spellStart"/>
      <w:r w:rsidR="001A6843">
        <w:rPr>
          <w:rFonts w:ascii="Times New Roman" w:hAnsi="Times New Roman" w:cs="Times New Roman"/>
          <w:sz w:val="24"/>
          <w:szCs w:val="24"/>
        </w:rPr>
        <w:t>Арбаты</w:t>
      </w:r>
      <w:proofErr w:type="spellEnd"/>
      <w:r w:rsidR="001A6843">
        <w:rPr>
          <w:rFonts w:ascii="Times New Roman" w:hAnsi="Times New Roman" w:cs="Times New Roman"/>
          <w:sz w:val="24"/>
          <w:szCs w:val="24"/>
        </w:rPr>
        <w:t xml:space="preserve">, д. Большие </w:t>
      </w:r>
      <w:proofErr w:type="spellStart"/>
      <w:r w:rsidR="001A6843">
        <w:rPr>
          <w:rFonts w:ascii="Times New Roman" w:hAnsi="Times New Roman" w:cs="Times New Roman"/>
          <w:sz w:val="24"/>
          <w:szCs w:val="24"/>
        </w:rPr>
        <w:t>Арбаты</w:t>
      </w:r>
      <w:proofErr w:type="spellEnd"/>
      <w:r w:rsidR="001A684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1A6843">
        <w:rPr>
          <w:rFonts w:ascii="Times New Roman" w:hAnsi="Times New Roman" w:cs="Times New Roman"/>
          <w:sz w:val="24"/>
          <w:szCs w:val="24"/>
        </w:rPr>
        <w:t>Харачул</w:t>
      </w:r>
      <w:proofErr w:type="spellEnd"/>
      <w:r w:rsidR="001A684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1A6843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="001A6843" w:rsidRPr="001A6843">
        <w:rPr>
          <w:rFonts w:ascii="Times New Roman" w:hAnsi="Times New Roman" w:cs="Times New Roman"/>
          <w:sz w:val="24"/>
          <w:szCs w:val="24"/>
        </w:rPr>
        <w:t>.</w:t>
      </w:r>
    </w:p>
    <w:p w:rsidR="001A6843" w:rsidRPr="001A6843" w:rsidRDefault="001A6843" w:rsidP="00406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843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составляет </w:t>
      </w:r>
      <w:r>
        <w:rPr>
          <w:rFonts w:ascii="Times New Roman" w:hAnsi="Times New Roman" w:cs="Times New Roman"/>
          <w:sz w:val="24"/>
          <w:szCs w:val="24"/>
        </w:rPr>
        <w:t>2570</w:t>
      </w:r>
      <w:r w:rsidRPr="001A6843">
        <w:rPr>
          <w:rFonts w:ascii="Times New Roman" w:hAnsi="Times New Roman" w:cs="Times New Roman"/>
          <w:sz w:val="24"/>
          <w:szCs w:val="24"/>
        </w:rPr>
        <w:t xml:space="preserve"> человек. Численность населения имеет тенденцию по уменьшению. 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жильем.</w:t>
      </w:r>
    </w:p>
    <w:p w:rsidR="001A6843" w:rsidRPr="001A6843" w:rsidRDefault="001A6843" w:rsidP="00406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843">
        <w:rPr>
          <w:rFonts w:ascii="Times New Roman" w:hAnsi="Times New Roman" w:cs="Times New Roman"/>
          <w:sz w:val="24"/>
          <w:szCs w:val="24"/>
        </w:rPr>
        <w:t>Решение этих задач возможно при увеличении объемов строительства жилья за счет всех источников финансирования. Все это потребует большой работы по привлечению инвесторов к реализации этой Программы.</w:t>
      </w:r>
    </w:p>
    <w:p w:rsidR="00271A2B" w:rsidRPr="00271A2B" w:rsidRDefault="001A6843" w:rsidP="004060D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71A2B" w:rsidRPr="0040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</w:t>
      </w:r>
      <w:r w:rsidR="00A62F51" w:rsidRPr="0040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Арбатского сельсовета</w:t>
      </w:r>
      <w:r w:rsidR="00271A2B" w:rsidRPr="00406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71A2B" w:rsidRDefault="00271A2B" w:rsidP="004060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A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4060DC" w:rsidRPr="004060DC" w:rsidRDefault="004060DC" w:rsidP="004060DC">
      <w:pPr>
        <w:pStyle w:val="ConsPlusNormal"/>
        <w:widowControl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060DC">
        <w:rPr>
          <w:rFonts w:ascii="Times New Roman" w:hAnsi="Times New Roman" w:cs="Times New Roman"/>
          <w:b/>
          <w:sz w:val="24"/>
          <w:szCs w:val="24"/>
        </w:rPr>
        <w:t>9.3.</w:t>
      </w:r>
      <w:r w:rsidRPr="004060DC">
        <w:rPr>
          <w:rFonts w:ascii="Times New Roman" w:hAnsi="Times New Roman" w:cs="Times New Roman"/>
          <w:sz w:val="24"/>
          <w:szCs w:val="24"/>
        </w:rPr>
        <w:t xml:space="preserve"> </w:t>
      </w:r>
      <w:r w:rsidRPr="004060DC">
        <w:rPr>
          <w:rFonts w:ascii="Times New Roman" w:hAnsi="Times New Roman"/>
          <w:b/>
          <w:sz w:val="24"/>
          <w:szCs w:val="24"/>
        </w:rPr>
        <w:t xml:space="preserve"> Прогноз развития транспортной инфраструктуры по видам транспорта.</w:t>
      </w:r>
    </w:p>
    <w:p w:rsidR="004060DC" w:rsidRPr="004060DC" w:rsidRDefault="004060DC" w:rsidP="004060DC">
      <w:pPr>
        <w:pStyle w:val="ConsPlusNormal"/>
        <w:widowControl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060DC" w:rsidRPr="00271A2B" w:rsidRDefault="004060DC" w:rsidP="004060D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60DC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4060DC">
        <w:rPr>
          <w:rFonts w:ascii="Times New Roman" w:hAnsi="Times New Roman"/>
          <w:sz w:val="24"/>
          <w:szCs w:val="24"/>
        </w:rPr>
        <w:t>автомобильный</w:t>
      </w:r>
      <w:proofErr w:type="gramEnd"/>
      <w:r w:rsidRPr="004060DC">
        <w:rPr>
          <w:rFonts w:ascii="Times New Roman" w:hAnsi="Times New Roman"/>
          <w:sz w:val="24"/>
          <w:szCs w:val="24"/>
        </w:rPr>
        <w:t>. Транспортная связь с районами, республикой и населенными пунктами будет осуществляться общественным транспортом (автобусное сообщение, такси),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</w:t>
      </w:r>
      <w:proofErr w:type="gramStart"/>
      <w:r w:rsidRPr="004060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271A2B" w:rsidRDefault="00D33A2D" w:rsidP="0095765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57651" w:rsidRPr="0095765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957651" w:rsidRPr="0095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57651" w:rsidRPr="00957651" w:rsidRDefault="00957651" w:rsidP="0095765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57651">
        <w:rPr>
          <w:rFonts w:ascii="Times New Roman" w:hAnsi="Times New Roman" w:cs="Times New Roman"/>
          <w:b/>
          <w:sz w:val="24"/>
          <w:szCs w:val="24"/>
        </w:rPr>
        <w:t>14.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Арбатского сельсовета</w:t>
      </w:r>
    </w:p>
    <w:p w:rsidR="00957651" w:rsidRPr="00957651" w:rsidRDefault="00957651" w:rsidP="00957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651" w:rsidRPr="00957651" w:rsidRDefault="00957651" w:rsidP="00957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65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Арбатский сельсовет осуществляет общий </w:t>
      </w:r>
      <w:proofErr w:type="gramStart"/>
      <w:r w:rsidRPr="009576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7651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957651" w:rsidRPr="00957651" w:rsidRDefault="00957651" w:rsidP="00957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651">
        <w:rPr>
          <w:rFonts w:ascii="Times New Roman" w:hAnsi="Times New Roman" w:cs="Times New Roman"/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957651" w:rsidRPr="00957651" w:rsidRDefault="00957651" w:rsidP="00957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6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576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7651">
        <w:rPr>
          <w:rFonts w:ascii="Times New Roman" w:hAnsi="Times New Roman" w:cs="Times New Roman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957651" w:rsidRPr="00957651" w:rsidRDefault="00957651" w:rsidP="00957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651">
        <w:rPr>
          <w:rFonts w:ascii="Times New Roman" w:hAnsi="Times New Roman" w:cs="Times New Roman"/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957651" w:rsidRPr="00957651" w:rsidRDefault="00957651" w:rsidP="00957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651">
        <w:rPr>
          <w:rFonts w:ascii="Times New Roman" w:hAnsi="Times New Roman" w:cs="Times New Roman"/>
          <w:sz w:val="24"/>
          <w:szCs w:val="24"/>
        </w:rPr>
        <w:t>Программа разрабатывается сроком на 6 лет и подлежит корректировке ежегодно.</w:t>
      </w:r>
    </w:p>
    <w:p w:rsidR="00957651" w:rsidRPr="00957651" w:rsidRDefault="00957651" w:rsidP="00957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651">
        <w:rPr>
          <w:rFonts w:ascii="Times New Roman" w:hAnsi="Times New Roman" w:cs="Times New Roman"/>
          <w:sz w:val="24"/>
          <w:szCs w:val="24"/>
        </w:rPr>
        <w:t xml:space="preserve">План-график работ по реализации Программы должен соответствовать плану мероприятий, содержащемуся в </w:t>
      </w:r>
      <w:hyperlink w:anchor="P1665" w:history="1">
        <w:r w:rsidRPr="00957651">
          <w:rPr>
            <w:rFonts w:ascii="Times New Roman" w:hAnsi="Times New Roman" w:cs="Times New Roman"/>
            <w:sz w:val="24"/>
            <w:szCs w:val="24"/>
          </w:rPr>
          <w:t>тринадцатом разделе</w:t>
        </w:r>
      </w:hyperlink>
      <w:r w:rsidRPr="00957651">
        <w:rPr>
          <w:rFonts w:ascii="Times New Roman" w:hAnsi="Times New Roman" w:cs="Times New Roman"/>
          <w:sz w:val="24"/>
          <w:szCs w:val="24"/>
        </w:rPr>
        <w:t xml:space="preserve">. Утверждение тарифов и принятие </w:t>
      </w:r>
      <w:r w:rsidRPr="00957651">
        <w:rPr>
          <w:rFonts w:ascii="Times New Roman" w:hAnsi="Times New Roman" w:cs="Times New Roman"/>
          <w:sz w:val="24"/>
          <w:szCs w:val="24"/>
        </w:rPr>
        <w:lastRenderedPageBreak/>
        <w:t>решений по выделению бюджетных средств из бюджета МО, подготовка и проведение конкурсов на привлечение инвесторов принимаются в соответствии с действующим законодательством.</w:t>
      </w:r>
    </w:p>
    <w:p w:rsidR="00957651" w:rsidRPr="00957651" w:rsidRDefault="00957651" w:rsidP="00957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651">
        <w:rPr>
          <w:rFonts w:ascii="Times New Roman" w:hAnsi="Times New Roman" w:cs="Times New Roman"/>
          <w:sz w:val="24"/>
          <w:szCs w:val="24"/>
        </w:rPr>
        <w:t>Мониторинг Программы включает следующие этапы:</w:t>
      </w:r>
    </w:p>
    <w:p w:rsidR="00957651" w:rsidRPr="00957651" w:rsidRDefault="00957651" w:rsidP="00957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651">
        <w:rPr>
          <w:rFonts w:ascii="Times New Roman" w:hAnsi="Times New Roman" w:cs="Times New Roman"/>
          <w:sz w:val="24"/>
          <w:szCs w:val="24"/>
        </w:rPr>
        <w:t>1. Периодический сбор информации о результатах проводимых преобразований в транспортном хозяйстве, а также информации о состоянии и развитии транспортной инфраструктуры.</w:t>
      </w:r>
    </w:p>
    <w:p w:rsidR="00957651" w:rsidRPr="00957651" w:rsidRDefault="00957651" w:rsidP="00957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651">
        <w:rPr>
          <w:rFonts w:ascii="Times New Roman" w:hAnsi="Times New Roman" w:cs="Times New Roman"/>
          <w:sz w:val="24"/>
          <w:szCs w:val="24"/>
        </w:rPr>
        <w:t>2. Анализ данных о результатах проводимых преобразований транспортной инфраструктуры.</w:t>
      </w:r>
    </w:p>
    <w:p w:rsidR="00957651" w:rsidRPr="00957651" w:rsidRDefault="00957651" w:rsidP="00957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651">
        <w:rPr>
          <w:rFonts w:ascii="Times New Roman" w:hAnsi="Times New Roman" w:cs="Times New Roman"/>
          <w:sz w:val="24"/>
          <w:szCs w:val="24"/>
        </w:rPr>
        <w:t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инфраструктуры.</w:t>
      </w:r>
    </w:p>
    <w:p w:rsidR="00957651" w:rsidRPr="004060DC" w:rsidRDefault="00957651" w:rsidP="004060DC">
      <w:pPr>
        <w:pStyle w:val="ConsPlusNormal"/>
        <w:spacing w:before="220"/>
        <w:ind w:firstLine="54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957651">
        <w:rPr>
          <w:rFonts w:ascii="Times New Roman" w:hAnsi="Times New Roman" w:cs="Times New Roman"/>
          <w:sz w:val="24"/>
          <w:szCs w:val="24"/>
        </w:rPr>
        <w:t xml:space="preserve">Разработка и последующая корректировка Программы комплексного развития транспортной инфраструктуры базируется на необходимости </w:t>
      </w:r>
      <w:proofErr w:type="gramStart"/>
      <w:r w:rsidRPr="00957651">
        <w:rPr>
          <w:rFonts w:ascii="Times New Roman" w:hAnsi="Times New Roman" w:cs="Times New Roman"/>
          <w:sz w:val="24"/>
          <w:szCs w:val="24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957651">
        <w:rPr>
          <w:rFonts w:ascii="Times New Roman" w:hAnsi="Times New Roman" w:cs="Times New Roman"/>
          <w:sz w:val="24"/>
          <w:szCs w:val="24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60DC">
        <w:rPr>
          <w:rFonts w:ascii="Times New Roman" w:hAnsi="Times New Roman" w:cs="Times New Roman"/>
          <w:sz w:val="24"/>
          <w:szCs w:val="24"/>
        </w:rPr>
        <w:t>;</w:t>
      </w:r>
      <w:r w:rsidR="00457FB9" w:rsidRPr="00457FB9">
        <w:rPr>
          <w:rStyle w:val="a4"/>
          <w:rFonts w:ascii="Times New Roman" w:hAnsi="Times New Roman"/>
          <w:color w:val="000000" w:themeColor="text1"/>
          <w:szCs w:val="24"/>
          <w:lang w:val="ru-RU"/>
        </w:rPr>
        <w:t xml:space="preserve">    </w:t>
      </w:r>
    </w:p>
    <w:p w:rsidR="00957651" w:rsidRDefault="00957651" w:rsidP="004060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457FB9" w:rsidRPr="00457FB9">
        <w:rPr>
          <w:rFonts w:ascii="Times New Roman" w:hAnsi="Times New Roman" w:cs="Times New Roman"/>
          <w:sz w:val="24"/>
          <w:szCs w:val="24"/>
        </w:rPr>
        <w:t xml:space="preserve">.  </w:t>
      </w:r>
      <w:r w:rsidR="00D33A2D">
        <w:rPr>
          <w:rFonts w:ascii="Times New Roman" w:hAnsi="Times New Roman" w:cs="Times New Roman"/>
          <w:sz w:val="24"/>
          <w:szCs w:val="24"/>
        </w:rPr>
        <w:t>Настоящее</w:t>
      </w:r>
      <w:r w:rsidR="00457FB9" w:rsidRPr="00457FB9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после ег</w:t>
      </w:r>
      <w:r w:rsidR="00D33A2D">
        <w:rPr>
          <w:rFonts w:ascii="Times New Roman" w:hAnsi="Times New Roman" w:cs="Times New Roman"/>
          <w:sz w:val="24"/>
          <w:szCs w:val="24"/>
        </w:rPr>
        <w:t>о официального   опубликования;</w:t>
      </w:r>
    </w:p>
    <w:p w:rsidR="00457FB9" w:rsidRPr="00457FB9" w:rsidRDefault="00957651" w:rsidP="00D137B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7FB9" w:rsidRPr="00457FB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57FB9" w:rsidRPr="00457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7FB9" w:rsidRPr="00457FB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57FB9" w:rsidRDefault="00457FB9" w:rsidP="006C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A2D" w:rsidRDefault="00D33A2D" w:rsidP="006C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B9" w:rsidRPr="006C3C20" w:rsidRDefault="00457FB9" w:rsidP="006C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Арбатского сельсовета                                                                            А.С. Лебедев</w:t>
      </w:r>
    </w:p>
    <w:p w:rsidR="007B19E7" w:rsidRDefault="007B19E7"/>
    <w:p w:rsidR="000C409A" w:rsidRDefault="000C409A"/>
    <w:p w:rsidR="000C409A" w:rsidRDefault="000C409A"/>
    <w:p w:rsidR="000C409A" w:rsidRDefault="000C409A"/>
    <w:p w:rsidR="000C409A" w:rsidRDefault="000C409A"/>
    <w:p w:rsidR="0021525E" w:rsidRDefault="0021525E"/>
    <w:sectPr w:rsidR="0021525E" w:rsidSect="007B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9B9"/>
    <w:multiLevelType w:val="multilevel"/>
    <w:tmpl w:val="40D21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7D6FED"/>
    <w:multiLevelType w:val="multilevel"/>
    <w:tmpl w:val="22766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443E47"/>
    <w:multiLevelType w:val="hybridMultilevel"/>
    <w:tmpl w:val="7EDE8078"/>
    <w:lvl w:ilvl="0" w:tplc="84EE1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C20"/>
    <w:rsid w:val="00097741"/>
    <w:rsid w:val="000C409A"/>
    <w:rsid w:val="000E7BE4"/>
    <w:rsid w:val="0018066C"/>
    <w:rsid w:val="001A6843"/>
    <w:rsid w:val="001C3CF0"/>
    <w:rsid w:val="0021525E"/>
    <w:rsid w:val="00271A2B"/>
    <w:rsid w:val="003241FA"/>
    <w:rsid w:val="004060DC"/>
    <w:rsid w:val="00457FB9"/>
    <w:rsid w:val="0060418D"/>
    <w:rsid w:val="00631E5B"/>
    <w:rsid w:val="00690B20"/>
    <w:rsid w:val="006C3C20"/>
    <w:rsid w:val="007B19E7"/>
    <w:rsid w:val="00802FBB"/>
    <w:rsid w:val="00861B91"/>
    <w:rsid w:val="00957651"/>
    <w:rsid w:val="009A6664"/>
    <w:rsid w:val="00A43F45"/>
    <w:rsid w:val="00A62F51"/>
    <w:rsid w:val="00BE119B"/>
    <w:rsid w:val="00C452CF"/>
    <w:rsid w:val="00D137BF"/>
    <w:rsid w:val="00D33A2D"/>
    <w:rsid w:val="00D604DF"/>
    <w:rsid w:val="00DF3102"/>
    <w:rsid w:val="00EA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C20"/>
    <w:rPr>
      <w:b/>
      <w:bCs/>
    </w:rPr>
  </w:style>
  <w:style w:type="character" w:customStyle="1" w:styleId="a4">
    <w:name w:val="Не вступил в силу"/>
    <w:rsid w:val="006C3C20"/>
    <w:rPr>
      <w:rFonts w:ascii="Verdana" w:hAnsi="Verdana" w:hint="default"/>
      <w:color w:val="008080"/>
      <w:szCs w:val="20"/>
      <w:lang w:val="en-US" w:eastAsia="ar-SA" w:bidi="ar-SA"/>
    </w:rPr>
  </w:style>
  <w:style w:type="paragraph" w:styleId="a5">
    <w:name w:val="List Paragraph"/>
    <w:basedOn w:val="a"/>
    <w:uiPriority w:val="34"/>
    <w:qFormat/>
    <w:rsid w:val="006C3C20"/>
    <w:pPr>
      <w:ind w:left="720"/>
      <w:contextualSpacing/>
    </w:pPr>
  </w:style>
  <w:style w:type="paragraph" w:customStyle="1" w:styleId="ConsPlusNormal">
    <w:name w:val="ConsPlusNormal"/>
    <w:link w:val="ConsPlusNormal0"/>
    <w:rsid w:val="000C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"/>
    <w:basedOn w:val="a"/>
    <w:rsid w:val="0027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060D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1809-AAA8-4638-B2DE-9EF723AD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2019-02-01T08:26:00Z</cp:lastPrinted>
  <dcterms:created xsi:type="dcterms:W3CDTF">2019-01-23T04:08:00Z</dcterms:created>
  <dcterms:modified xsi:type="dcterms:W3CDTF">2019-02-01T08:27:00Z</dcterms:modified>
</cp:coreProperties>
</file>